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FC0E0A">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r w:rsidR="00FC0E0A" w:rsidRPr="00FC0E0A">
        <w:rPr>
          <w:rFonts w:ascii="Arial" w:hAnsi="Arial" w:cs="Arial"/>
          <w:b/>
          <w:bCs/>
          <w:color w:val="000000"/>
          <w:sz w:val="20"/>
          <w:szCs w:val="20"/>
        </w:rPr>
        <w:t xml:space="preserve">, lineare </w:t>
      </w:r>
      <w:proofErr w:type="spellStart"/>
      <w:r w:rsidR="00FC0E0A" w:rsidRPr="00FC0E0A">
        <w:rPr>
          <w:rFonts w:ascii="Arial" w:hAnsi="Arial" w:cs="Arial"/>
          <w:b/>
          <w:bCs/>
          <w:color w:val="000000"/>
          <w:sz w:val="20"/>
          <w:szCs w:val="20"/>
        </w:rPr>
        <w:t>Luftdurchströmung</w:t>
      </w:r>
      <w:proofErr w:type="spellEnd"/>
      <w:r w:rsidR="00FC0E0A" w:rsidRPr="00FC0E0A">
        <w:rPr>
          <w:rFonts w:ascii="Arial" w:hAnsi="Arial" w:cs="Arial"/>
          <w:b/>
          <w:bCs/>
          <w:color w:val="000000"/>
          <w:sz w:val="20"/>
          <w:szCs w:val="20"/>
        </w:rPr>
        <w:t>, Motor außerhalb  des Luftstromes</w:t>
      </w:r>
      <w:r w:rsidR="00FC0E0A">
        <w:rPr>
          <w:rFonts w:ascii="Arial" w:hAnsi="Arial" w:cs="Arial"/>
          <w:b/>
          <w:bCs/>
          <w:color w:val="000000"/>
          <w:sz w:val="20"/>
          <w:szCs w:val="20"/>
        </w:rPr>
        <w:t xml:space="preserve"> </w:t>
      </w:r>
      <w:r w:rsidR="00FC0E0A" w:rsidRPr="00FC0E0A">
        <w:rPr>
          <w:rFonts w:ascii="Arial" w:hAnsi="Arial" w:cs="Arial"/>
          <w:b/>
          <w:bCs/>
          <w:color w:val="000000"/>
          <w:sz w:val="20"/>
          <w:szCs w:val="20"/>
        </w:rPr>
        <w:t>mit EC-Motor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C0E0A"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FC0E0A">
        <w:rPr>
          <w:rFonts w:ascii="Arial" w:eastAsia="Arial" w:hAnsi="Arial" w:cs="Arial"/>
          <w:sz w:val="18"/>
          <w:szCs w:val="18"/>
          <w:lang w:val="de-DE"/>
        </w:rPr>
        <w:t>Kondensatablaufstutzen</w:t>
      </w:r>
      <w:proofErr w:type="spellEnd"/>
      <w:r w:rsidRPr="00FC0E0A">
        <w:rPr>
          <w:rFonts w:ascii="Arial" w:eastAsia="Arial" w:hAnsi="Arial" w:cs="Arial"/>
          <w:sz w:val="18"/>
          <w:szCs w:val="18"/>
          <w:lang w:val="de-DE"/>
        </w:rPr>
        <w:t>. Für Reinigungs- und Wartungsarbeiten kann die vollflächige Revisionstüre am Türgriff abgenommen werden. Der Türgriff ist lose im Lieferumfang enthalten. Das Gehäuseinnere ist vollkommen glattflächig ohne hervorstehende Schrauben. Die Seitenwände werden im Gehäuserahmen verschraubt, so dass keine Schrauben in das Gehäuseinnere ragen.</w:t>
      </w:r>
    </w:p>
    <w:p w:rsidR="00FC0E0A" w:rsidRPr="00FC0E0A" w:rsidRDefault="00FC0E0A" w:rsidP="00FC0E0A">
      <w:pPr>
        <w:rPr>
          <w:rFonts w:ascii="Arial" w:eastAsia="Arial" w:hAnsi="Arial" w:cs="Arial"/>
          <w:sz w:val="18"/>
          <w:szCs w:val="18"/>
          <w:lang w:val="de-DE"/>
        </w:rPr>
      </w:pPr>
    </w:p>
    <w:p w:rsidR="00FC0E0A"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Das rückwärtsgekrümmte Hochleistungslaufrad ist auf die Welle eines energiesparenden EC-Innenläufermotors montiert. Laufrad gemäß Gütestufe G 6.3 nach DIN ISO 1940 auf 2 Ebenen dynamisch ausgewuchtet. Über den angebauten EC- Controller lässt sich die Drehzahl stufenlos über 0-10V Signal regeln bzw. steuern. Der Motor ist außerhalb des Luftstroms angeordnet und somit optimal vor Verschmutzung geschützt. Der Motorschutz erfolgt über eine integrierte Thermoüberwachung des EC-Motors.</w:t>
      </w:r>
    </w:p>
    <w:p w:rsidR="00FC0E0A" w:rsidRPr="00FC0E0A" w:rsidRDefault="00FC0E0A" w:rsidP="00FC0E0A">
      <w:pPr>
        <w:rPr>
          <w:rFonts w:ascii="Arial" w:eastAsia="Arial" w:hAnsi="Arial" w:cs="Arial"/>
          <w:sz w:val="18"/>
          <w:szCs w:val="18"/>
          <w:lang w:val="de-DE"/>
        </w:rPr>
      </w:pPr>
    </w:p>
    <w:p w:rsidR="00D51A9D" w:rsidRPr="00FC0E0A" w:rsidRDefault="00FC0E0A" w:rsidP="00FC0E0A">
      <w:pPr>
        <w:rPr>
          <w:rFonts w:ascii="Arial" w:eastAsia="Arial" w:hAnsi="Arial" w:cs="Arial"/>
          <w:sz w:val="18"/>
          <w:szCs w:val="18"/>
          <w:lang w:val="de-DE"/>
        </w:rPr>
      </w:pPr>
      <w:r w:rsidRPr="00FC0E0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FC0E0A">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FC0E0A">
        <w:rPr>
          <w:rFonts w:ascii="Arial" w:hAnsi="Arial" w:cs="Arial"/>
          <w:bCs/>
          <w:color w:val="000000"/>
          <w:sz w:val="20"/>
          <w:szCs w:val="20"/>
        </w:rPr>
        <w:t>47</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FC0E0A">
        <w:rPr>
          <w:rFonts w:ascii="Arial" w:hAnsi="Arial" w:cs="Arial"/>
          <w:bCs/>
          <w:color w:val="000000"/>
          <w:sz w:val="20"/>
          <w:szCs w:val="20"/>
        </w:rPr>
        <w:t>47,9</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FC0E0A">
        <w:rPr>
          <w:rFonts w:ascii="Arial" w:hAnsi="Arial" w:cs="Arial"/>
          <w:bCs/>
          <w:color w:val="000000"/>
          <w:sz w:val="20"/>
          <w:szCs w:val="20"/>
        </w:rPr>
        <w:t>756</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FC0E0A">
        <w:rPr>
          <w:rFonts w:ascii="Arial" w:hAnsi="Arial" w:cs="Arial"/>
          <w:bCs/>
          <w:color w:val="000000"/>
          <w:sz w:val="20"/>
          <w:szCs w:val="20"/>
        </w:rPr>
        <w:t>3,5</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FC0E0A">
        <w:rPr>
          <w:rFonts w:ascii="Arial" w:hAnsi="Arial" w:cs="Arial"/>
          <w:bCs/>
          <w:color w:val="000000"/>
          <w:sz w:val="20"/>
          <w:szCs w:val="20"/>
        </w:rPr>
        <w:t>4000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C0E0A">
        <w:rPr>
          <w:rFonts w:ascii="Arial" w:hAnsi="Arial" w:cs="Arial"/>
          <w:bCs/>
          <w:color w:val="000000"/>
          <w:sz w:val="20"/>
          <w:szCs w:val="20"/>
        </w:rPr>
        <w:t>5</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FC0E0A">
        <w:rPr>
          <w:rFonts w:ascii="Arial" w:hAnsi="Arial" w:cs="Arial"/>
          <w:bCs/>
          <w:color w:val="000000"/>
          <w:sz w:val="20"/>
          <w:szCs w:val="20"/>
        </w:rPr>
        <w:t>78</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FC0E0A">
        <w:rPr>
          <w:rFonts w:ascii="Arial" w:hAnsi="Arial" w:cs="Arial"/>
          <w:bCs/>
          <w:color w:val="000000"/>
          <w:sz w:val="20"/>
          <w:szCs w:val="20"/>
        </w:rPr>
        <w:t>83</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FC0E0A">
        <w:rPr>
          <w:rFonts w:ascii="Arial" w:hAnsi="Arial" w:cs="Arial"/>
          <w:bCs/>
          <w:color w:val="000000"/>
          <w:sz w:val="20"/>
          <w:szCs w:val="20"/>
        </w:rPr>
        <w:t>91</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FC0E0A">
        <w:rPr>
          <w:rFonts w:ascii="Arial" w:eastAsia="Arial" w:hAnsi="Arial" w:cs="Arial"/>
          <w:spacing w:val="1"/>
          <w:sz w:val="18"/>
          <w:szCs w:val="18"/>
          <w:lang w:val="de-DE"/>
        </w:rPr>
        <w:t>5</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FC0E0A">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FC0E0A">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 33,7</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C0E0A">
        <w:rPr>
          <w:rFonts w:ascii="Arial" w:eastAsia="Arial" w:hAnsi="Arial" w:cs="Arial"/>
          <w:sz w:val="18"/>
          <w:szCs w:val="18"/>
          <w:lang w:val="de-DE"/>
        </w:rPr>
        <w:t>49253</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B20ACA" w:rsidRPr="00B20ACA">
        <w:rPr>
          <w:rFonts w:ascii="Arial" w:eastAsia="DINNextLTPro-Light" w:hAnsi="Arial" w:cs="Arial"/>
          <w:b/>
          <w:color w:val="000000"/>
          <w:sz w:val="20"/>
          <w:szCs w:val="20"/>
          <w:lang w:val="da-DK"/>
        </w:rPr>
        <w:t>02P</w:t>
      </w:r>
      <w:r w:rsidR="00FC0E0A">
        <w:rPr>
          <w:rFonts w:ascii="Arial" w:eastAsia="DINNextLTPro-Light" w:hAnsi="Arial" w:cs="Arial"/>
          <w:b/>
          <w:color w:val="000000"/>
          <w:sz w:val="20"/>
          <w:szCs w:val="20"/>
          <w:lang w:val="da-DK"/>
        </w:rPr>
        <w:t>MPC225ECTI</w:t>
      </w:r>
      <w:r w:rsidR="00FC0E0A" w:rsidRPr="00FC0E0A">
        <w:rPr>
          <w:rFonts w:ascii="Arial" w:eastAsia="DINNextLTPro-Light" w:hAnsi="Arial" w:cs="Arial"/>
          <w:b/>
          <w:color w:val="000000"/>
          <w:sz w:val="20"/>
          <w:szCs w:val="20"/>
          <w:lang w:val="da-DK"/>
        </w:rPr>
        <w:t>30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4A8" w:rsidRDefault="005174A8" w:rsidP="00385DDD">
      <w:r>
        <w:separator/>
      </w:r>
    </w:p>
  </w:endnote>
  <w:endnote w:type="continuationSeparator" w:id="0">
    <w:p w:rsidR="005174A8" w:rsidRDefault="005174A8"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FC0E0A" w:rsidRPr="00FC0E0A">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FC0E0A" w:rsidRPr="00FC0E0A">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4A8" w:rsidRDefault="005174A8" w:rsidP="00385DDD">
      <w:r>
        <w:separator/>
      </w:r>
    </w:p>
  </w:footnote>
  <w:footnote w:type="continuationSeparator" w:id="0">
    <w:p w:rsidR="005174A8" w:rsidRDefault="005174A8"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D38D9-D137-43EF-81A5-D2D35C2B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1849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2021-07-20T13:21:00Z</dcterms:created>
  <dcterms:modified xsi:type="dcterms:W3CDTF">2021-07-20T13:21:00Z</dcterms:modified>
</cp:coreProperties>
</file>