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E53495"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r w:rsidR="00E53495">
        <w:rPr>
          <w:rFonts w:ascii="Arial" w:hAnsi="Arial" w:cs="Arial"/>
          <w:b/>
          <w:bCs/>
          <w:color w:val="000000"/>
          <w:sz w:val="20"/>
          <w:szCs w:val="20"/>
        </w:rPr>
        <w:t xml:space="preserve"> </w:t>
      </w:r>
    </w:p>
    <w:p w:rsidR="00D24855" w:rsidRPr="00333004" w:rsidRDefault="00E53495" w:rsidP="00316DCC">
      <w:pPr>
        <w:rPr>
          <w:rFonts w:ascii="Arial" w:hAnsi="Arial" w:cs="Arial"/>
          <w:b/>
          <w:bCs/>
          <w:color w:val="000000"/>
          <w:sz w:val="20"/>
          <w:szCs w:val="20"/>
        </w:rPr>
      </w:pPr>
      <w:r>
        <w:rPr>
          <w:rFonts w:ascii="Arial" w:hAnsi="Arial" w:cs="Arial"/>
          <w:b/>
          <w:bCs/>
          <w:color w:val="000000"/>
          <w:sz w:val="20"/>
          <w:szCs w:val="20"/>
        </w:rPr>
        <w:t>und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 xml:space="preserve">Dach-Radialventilator mit rückwärts gekrümmtem Laufrad und vertikalem </w:t>
      </w:r>
      <w:proofErr w:type="spellStart"/>
      <w:r w:rsidRPr="00E53495">
        <w:rPr>
          <w:rFonts w:ascii="Arial" w:eastAsia="Arial" w:hAnsi="Arial" w:cs="Arial"/>
          <w:sz w:val="18"/>
          <w:szCs w:val="18"/>
          <w:lang w:val="de-DE"/>
        </w:rPr>
        <w:t>Ausblas</w:t>
      </w:r>
      <w:proofErr w:type="spellEnd"/>
      <w:r w:rsidRPr="00E5349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E53495" w:rsidRDefault="00E53495" w:rsidP="00E53495">
      <w:pPr>
        <w:rPr>
          <w:rFonts w:ascii="Arial" w:eastAsia="Arial" w:hAnsi="Arial" w:cs="Arial"/>
          <w:sz w:val="18"/>
          <w:szCs w:val="18"/>
          <w:lang w:val="de-DE"/>
        </w:rPr>
      </w:pP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Das  Laufrad mit rückwärts gekrümmten Schaufeln ist auf den Rotor eines energiesparenden und wirkungsgradeffizienten</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E5349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  Der abschließbare Geräteschalter ist im Gehäuse integriert und somit bestens geschützt.</w:t>
      </w:r>
    </w:p>
    <w:p w:rsidR="00E53495" w:rsidRPr="00E53495" w:rsidRDefault="00E53495" w:rsidP="00E53495">
      <w:pPr>
        <w:rPr>
          <w:rFonts w:ascii="Arial" w:eastAsia="Arial" w:hAnsi="Arial" w:cs="Arial"/>
          <w:sz w:val="18"/>
          <w:szCs w:val="18"/>
          <w:lang w:val="de-DE"/>
        </w:rPr>
      </w:pPr>
    </w:p>
    <w:p w:rsidR="00316DCC"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E5349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66024">
        <w:rPr>
          <w:rFonts w:ascii="Arial" w:hAnsi="Arial" w:cs="Arial"/>
          <w:bCs/>
          <w:color w:val="000000"/>
          <w:sz w:val="20"/>
          <w:szCs w:val="20"/>
        </w:rPr>
        <w:t>5</w:t>
      </w:r>
      <w:r w:rsidR="006D4931">
        <w:rPr>
          <w:rFonts w:ascii="Arial" w:hAnsi="Arial" w:cs="Arial"/>
          <w:bCs/>
          <w:color w:val="000000"/>
          <w:sz w:val="20"/>
          <w:szCs w:val="20"/>
        </w:rPr>
        <w:t>4,7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D4931">
        <w:rPr>
          <w:rFonts w:ascii="Arial" w:hAnsi="Arial" w:cs="Arial"/>
          <w:bCs/>
          <w:color w:val="000000"/>
          <w:sz w:val="20"/>
          <w:szCs w:val="20"/>
        </w:rPr>
        <w:t>55,8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D4931">
        <w:rPr>
          <w:rFonts w:ascii="Arial" w:hAnsi="Arial" w:cs="Arial"/>
          <w:bCs/>
          <w:color w:val="000000"/>
          <w:sz w:val="20"/>
          <w:szCs w:val="20"/>
        </w:rPr>
        <w:t>40</w:t>
      </w:r>
      <w:r w:rsidR="00E53495">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D493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6D4931">
        <w:rPr>
          <w:rFonts w:ascii="Arial" w:hAnsi="Arial" w:cs="Arial"/>
          <w:bCs/>
          <w:color w:val="000000"/>
          <w:sz w:val="20"/>
          <w:szCs w:val="20"/>
        </w:rPr>
        <w:t>1331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D4931">
        <w:rPr>
          <w:rFonts w:ascii="Arial" w:hAnsi="Arial" w:cs="Arial"/>
          <w:bCs/>
          <w:color w:val="000000"/>
          <w:sz w:val="20"/>
          <w:szCs w:val="20"/>
        </w:rPr>
        <w:t>2,1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C32B22">
        <w:rPr>
          <w:rFonts w:ascii="Arial" w:hAnsi="Arial" w:cs="Arial"/>
          <w:bCs/>
          <w:color w:val="000000"/>
          <w:sz w:val="20"/>
          <w:szCs w:val="20"/>
        </w:rPr>
        <w:t>1</w:t>
      </w:r>
      <w:r w:rsidR="006D4931">
        <w:rPr>
          <w:rFonts w:ascii="Arial" w:hAnsi="Arial" w:cs="Arial"/>
          <w:bCs/>
          <w:color w:val="000000"/>
          <w:sz w:val="20"/>
          <w:szCs w:val="20"/>
        </w:rPr>
        <w:t>640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C32B2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B66024">
        <w:rPr>
          <w:rFonts w:ascii="Arial" w:hAnsi="Arial" w:cs="Arial"/>
          <w:bCs/>
          <w:color w:val="000000"/>
          <w:sz w:val="20"/>
          <w:szCs w:val="20"/>
        </w:rPr>
        <w:t>5</w:t>
      </w:r>
      <w:r w:rsidR="00C32B2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B66024">
        <w:rPr>
          <w:rFonts w:ascii="Arial" w:hAnsi="Arial" w:cs="Arial"/>
          <w:bCs/>
          <w:color w:val="000000"/>
          <w:sz w:val="20"/>
          <w:szCs w:val="20"/>
        </w:rPr>
        <w:t>5</w:t>
      </w:r>
      <w:r w:rsidR="00C32B22">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6D4931">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6D4931">
        <w:rPr>
          <w:rFonts w:ascii="Arial" w:hAnsi="Arial" w:cs="Arial"/>
          <w:bCs/>
          <w:color w:val="000000"/>
          <w:sz w:val="20"/>
          <w:szCs w:val="20"/>
        </w:rPr>
        <w:t>79</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92018E">
        <w:rPr>
          <w:rFonts w:ascii="Arial" w:eastAsia="Arial" w:hAnsi="Arial" w:cs="Arial"/>
          <w:sz w:val="18"/>
          <w:szCs w:val="18"/>
        </w:rPr>
        <w:t>860</w:t>
      </w:r>
      <w:r w:rsidR="00790CEE">
        <w:rPr>
          <w:rFonts w:ascii="Arial" w:eastAsia="Arial" w:hAnsi="Arial" w:cs="Arial"/>
          <w:sz w:val="18"/>
          <w:szCs w:val="18"/>
        </w:rPr>
        <w:t xml:space="preserve"> x </w:t>
      </w:r>
      <w:r w:rsidR="0092018E">
        <w:rPr>
          <w:rFonts w:ascii="Arial" w:eastAsia="Arial" w:hAnsi="Arial" w:cs="Arial"/>
          <w:sz w:val="18"/>
          <w:szCs w:val="18"/>
        </w:rPr>
        <w:t>860</w:t>
      </w:r>
      <w:r w:rsidR="009648D8">
        <w:rPr>
          <w:rFonts w:ascii="Arial" w:eastAsia="Arial" w:hAnsi="Arial" w:cs="Arial"/>
          <w:sz w:val="18"/>
          <w:szCs w:val="18"/>
        </w:rPr>
        <w:t xml:space="preserve"> x </w:t>
      </w:r>
      <w:r w:rsidR="0092018E">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6D4931">
        <w:rPr>
          <w:rFonts w:ascii="Arial" w:eastAsia="Arial" w:hAnsi="Arial" w:cs="Arial"/>
          <w:sz w:val="18"/>
          <w:szCs w:val="18"/>
          <w:lang w:val="de-DE"/>
        </w:rPr>
        <w:t>919</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6D4931" w:rsidRPr="006D4931">
        <w:rPr>
          <w:rFonts w:ascii="Arial" w:eastAsia="DINNextLTPro-Light" w:hAnsi="Arial" w:cs="Arial"/>
          <w:b/>
          <w:color w:val="000000"/>
          <w:sz w:val="20"/>
          <w:szCs w:val="20"/>
          <w:lang w:val="da-DK"/>
        </w:rPr>
        <w:t>03PDVA500ECP31</w:t>
      </w:r>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23A" w:rsidRDefault="0050223A" w:rsidP="00385DDD">
      <w:r>
        <w:separator/>
      </w:r>
    </w:p>
  </w:endnote>
  <w:endnote w:type="continuationSeparator" w:id="0">
    <w:p w:rsidR="0050223A" w:rsidRDefault="0050223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D4931" w:rsidRPr="006D493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D4931" w:rsidRPr="006D493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23A" w:rsidRDefault="0050223A" w:rsidP="00385DDD">
      <w:r>
        <w:separator/>
      </w:r>
    </w:p>
  </w:footnote>
  <w:footnote w:type="continuationSeparator" w:id="0">
    <w:p w:rsidR="0050223A" w:rsidRDefault="0050223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8251A-A47E-40C7-BD43-3A19334C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2021-07-27T07:09:00Z</dcterms:created>
  <dcterms:modified xsi:type="dcterms:W3CDTF">2021-07-27T07:09:00Z</dcterms:modified>
</cp:coreProperties>
</file>